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124C0C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124C0C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124C0C">
            <w:r>
              <w:t>Стоимость предложения</w:t>
            </w:r>
            <w:r w:rsidR="00124C0C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124C0C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124C0C">
            <w:r>
              <w:t>2 504 350,00</w:t>
            </w:r>
          </w:p>
        </w:tc>
        <w:tc>
          <w:tcPr>
            <w:tcW w:w="3588" w:type="dxa"/>
          </w:tcPr>
          <w:p w:rsidR="00592BC9" w:rsidRDefault="00124C0C">
            <w:r>
              <w:t>21.08.2023 №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124C0C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124C0C">
            <w:r>
              <w:t>2 604 524,00</w:t>
            </w:r>
          </w:p>
        </w:tc>
        <w:tc>
          <w:tcPr>
            <w:tcW w:w="3588" w:type="dxa"/>
          </w:tcPr>
          <w:p w:rsidR="00592BC9" w:rsidRDefault="00124C0C">
            <w:r>
              <w:t>28.08.2023 № 17</w:t>
            </w:r>
          </w:p>
        </w:tc>
      </w:tr>
      <w:tr w:rsidR="00CC4EFA" w:rsidTr="00592BC9">
        <w:tc>
          <w:tcPr>
            <w:tcW w:w="3587" w:type="dxa"/>
          </w:tcPr>
          <w:p w:rsidR="00CC4EFA" w:rsidRDefault="00124C0C">
            <w:r>
              <w:t>Исполнитель 3</w:t>
            </w:r>
          </w:p>
        </w:tc>
        <w:tc>
          <w:tcPr>
            <w:tcW w:w="3587" w:type="dxa"/>
          </w:tcPr>
          <w:p w:rsidR="00CC4EFA" w:rsidRDefault="00124C0C">
            <w:r>
              <w:t>5 509 570,00</w:t>
            </w:r>
          </w:p>
        </w:tc>
        <w:tc>
          <w:tcPr>
            <w:tcW w:w="3588" w:type="dxa"/>
          </w:tcPr>
          <w:p w:rsidR="00CC4EFA" w:rsidRDefault="00124C0C">
            <w:r>
              <w:t>25.09.2023 № 01/25</w:t>
            </w:r>
          </w:p>
        </w:tc>
      </w:tr>
    </w:tbl>
    <w:p w:rsidR="00E83077" w:rsidRDefault="00E83077" w:rsidP="00306EC5"/>
    <w:p w:rsidR="00124C0C" w:rsidRPr="00124C0C" w:rsidRDefault="00124C0C" w:rsidP="00306EC5">
      <w:pPr>
        <w:rPr>
          <w:rFonts w:eastAsia="Times New Roman"/>
        </w:rPr>
      </w:pPr>
      <w:r w:rsidRPr="00124C0C">
        <w:rPr>
          <w:rFonts w:eastAsia="Times New Roman"/>
        </w:rPr>
        <w:t xml:space="preserve">За НМЦ принято </w:t>
      </w:r>
      <w:r w:rsidR="002D62CA">
        <w:rPr>
          <w:rFonts w:eastAsia="Times New Roman"/>
        </w:rPr>
        <w:t>2 003 480,00</w:t>
      </w:r>
      <w:bookmarkStart w:id="0" w:name="_GoBack"/>
      <w:bookmarkEnd w:id="0"/>
      <w:r w:rsidRPr="00124C0C">
        <w:rPr>
          <w:rFonts w:eastAsia="Times New Roman"/>
        </w:rPr>
        <w:t xml:space="preserve"> рублей, по запланированному бюджетом, на основании утвержденных тарифов</w:t>
      </w:r>
    </w:p>
    <w:sectPr w:rsidR="00124C0C" w:rsidRPr="00124C0C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808" w:rsidRDefault="00AB3808" w:rsidP="00453988">
      <w:pPr>
        <w:spacing w:after="0" w:line="240" w:lineRule="auto"/>
      </w:pPr>
      <w:r>
        <w:separator/>
      </w:r>
    </w:p>
  </w:endnote>
  <w:endnote w:type="continuationSeparator" w:id="0">
    <w:p w:rsidR="00AB3808" w:rsidRDefault="00AB380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808" w:rsidRDefault="00AB3808" w:rsidP="00453988">
      <w:pPr>
        <w:spacing w:after="0" w:line="240" w:lineRule="auto"/>
      </w:pPr>
      <w:r>
        <w:separator/>
      </w:r>
    </w:p>
  </w:footnote>
  <w:footnote w:type="continuationSeparator" w:id="0">
    <w:p w:rsidR="00AB3808" w:rsidRDefault="00AB3808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0C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2CA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808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C64B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1A534-FD59-4261-B43C-505448524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2023-11-16T09:03:00Z</dcterms:modified>
</cp:coreProperties>
</file>